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2448" w14:textId="447838AE" w:rsidR="00454899" w:rsidRPr="00454899" w:rsidRDefault="00454899" w:rsidP="00454899">
      <w:pPr>
        <w:spacing w:line="256" w:lineRule="auto"/>
        <w:rPr>
          <w:rFonts w:ascii="Times New Roman" w:eastAsia="Times New Roman" w:hAnsi="Times New Roman" w:cs="Times New Roman"/>
          <w:b/>
          <w:kern w:val="0"/>
          <w:sz w:val="24"/>
          <w:szCs w:val="24"/>
          <w:lang w:val="en-IN"/>
          <w14:ligatures w14:val="none"/>
        </w:rPr>
      </w:pPr>
      <w:r w:rsidRPr="00454899">
        <w:rPr>
          <w:rFonts w:ascii="Times New Roman" w:eastAsia="Times New Roman" w:hAnsi="Times New Roman" w:cs="Times New Roman"/>
          <w:b/>
          <w:kern w:val="0"/>
          <w:sz w:val="24"/>
          <w:szCs w:val="24"/>
          <w:lang w:val="en-IN"/>
          <w14:ligatures w14:val="none"/>
        </w:rPr>
        <w:t xml:space="preserve">The Gujarat High Court </w:t>
      </w:r>
      <w:r w:rsidRPr="00454899">
        <w:rPr>
          <w:rFonts w:ascii="Times New Roman" w:eastAsia="Times New Roman" w:hAnsi="Times New Roman" w:cs="Times New Roman"/>
          <w:b/>
          <w:kern w:val="0"/>
          <w:sz w:val="24"/>
          <w:szCs w:val="24"/>
          <w14:ligatures w14:val="none"/>
        </w:rPr>
        <w:t>finds that reinstatement is not feasible after such an extended period, but the awarded compensation needs improvement. Therefore, the court enhances the compensation amount to Rs.1,50,000/- to ensure justice.</w:t>
      </w:r>
    </w:p>
    <w:p w14:paraId="55CFA09E" w14:textId="77777777" w:rsidR="00454899" w:rsidRPr="00454899" w:rsidRDefault="00454899" w:rsidP="00454899">
      <w:pPr>
        <w:spacing w:line="360" w:lineRule="auto"/>
        <w:rPr>
          <w:rFonts w:ascii="Times New Roman" w:eastAsia="Times New Roman" w:hAnsi="Times New Roman" w:cs="Times New Roman"/>
          <w:color w:val="333333"/>
          <w:kern w:val="0"/>
          <w:sz w:val="24"/>
          <w:szCs w:val="24"/>
          <w:lang w:val="en-IN"/>
          <w14:ligatures w14:val="none"/>
        </w:rPr>
      </w:pPr>
    </w:p>
    <w:p w14:paraId="1951ABA9" w14:textId="252022E3" w:rsidR="00454899" w:rsidRPr="00454899" w:rsidRDefault="00454899" w:rsidP="00454899">
      <w:pPr>
        <w:spacing w:line="360" w:lineRule="auto"/>
        <w:rPr>
          <w:rFonts w:ascii="Times New Roman" w:eastAsia="Times New Roman" w:hAnsi="Times New Roman" w:cs="Times New Roman"/>
          <w:color w:val="333333"/>
          <w:kern w:val="0"/>
          <w:sz w:val="24"/>
          <w:szCs w:val="24"/>
          <w14:ligatures w14:val="none"/>
        </w:rPr>
      </w:pPr>
      <w:r w:rsidRPr="00454899">
        <w:rPr>
          <w:rFonts w:ascii="Times New Roman" w:eastAsia="Times New Roman" w:hAnsi="Times New Roman" w:cs="Times New Roman"/>
          <w:b/>
          <w:bCs/>
          <w:color w:val="333333"/>
          <w:kern w:val="0"/>
          <w:sz w:val="24"/>
          <w:szCs w:val="24"/>
          <w:lang w:val="en-IN"/>
          <w14:ligatures w14:val="none"/>
        </w:rPr>
        <w:t xml:space="preserve">Case- </w:t>
      </w:r>
      <w:proofErr w:type="spellStart"/>
      <w:r w:rsidRPr="00454899">
        <w:rPr>
          <w:rFonts w:ascii="Times New Roman" w:eastAsia="Times New Roman" w:hAnsi="Times New Roman" w:cs="Times New Roman"/>
          <w:color w:val="333333"/>
          <w:kern w:val="0"/>
          <w:sz w:val="24"/>
          <w:szCs w:val="24"/>
          <w14:ligatures w14:val="none"/>
        </w:rPr>
        <w:t>Gordhanbhai</w:t>
      </w:r>
      <w:proofErr w:type="spellEnd"/>
      <w:r w:rsidRPr="00454899">
        <w:rPr>
          <w:rFonts w:ascii="Times New Roman" w:eastAsia="Times New Roman" w:hAnsi="Times New Roman" w:cs="Times New Roman"/>
          <w:color w:val="333333"/>
          <w:kern w:val="0"/>
          <w:sz w:val="24"/>
          <w:szCs w:val="24"/>
          <w14:ligatures w14:val="none"/>
        </w:rPr>
        <w:t xml:space="preserve"> </w:t>
      </w:r>
      <w:proofErr w:type="spellStart"/>
      <w:r w:rsidRPr="00454899">
        <w:rPr>
          <w:rFonts w:ascii="Times New Roman" w:eastAsia="Times New Roman" w:hAnsi="Times New Roman" w:cs="Times New Roman"/>
          <w:color w:val="333333"/>
          <w:kern w:val="0"/>
          <w:sz w:val="24"/>
          <w:szCs w:val="24"/>
          <w14:ligatures w14:val="none"/>
        </w:rPr>
        <w:t>Dhamabhai</w:t>
      </w:r>
      <w:proofErr w:type="spellEnd"/>
      <w:r w:rsidRPr="00454899">
        <w:rPr>
          <w:rFonts w:ascii="Times New Roman" w:eastAsia="Times New Roman" w:hAnsi="Times New Roman" w:cs="Times New Roman"/>
          <w:color w:val="333333"/>
          <w:kern w:val="0"/>
          <w:sz w:val="24"/>
          <w:szCs w:val="24"/>
          <w14:ligatures w14:val="none"/>
        </w:rPr>
        <w:t xml:space="preserve"> Patel vs Deputy Range Forest Officer</w:t>
      </w:r>
      <w:r w:rsidRPr="00454899">
        <w:rPr>
          <w:rFonts w:ascii="Times New Roman" w:eastAsia="Times New Roman" w:hAnsi="Times New Roman" w:cs="Times New Roman"/>
          <w:b/>
          <w:bCs/>
          <w:color w:val="333333"/>
          <w:kern w:val="0"/>
          <w:sz w:val="24"/>
          <w:szCs w:val="24"/>
          <w14:ligatures w14:val="none"/>
        </w:rPr>
        <w:t xml:space="preserve"> </w:t>
      </w:r>
      <w:r w:rsidRPr="00454899">
        <w:rPr>
          <w:rFonts w:ascii="Times New Roman" w:eastAsia="Times New Roman" w:hAnsi="Times New Roman" w:cs="Times New Roman"/>
          <w:color w:val="333333"/>
          <w:kern w:val="0"/>
          <w:sz w:val="24"/>
          <w:szCs w:val="24"/>
          <w:lang w:val="en-IN"/>
          <w14:ligatures w14:val="none"/>
        </w:rPr>
        <w:br/>
        <w:t xml:space="preserve">Decided on: </w:t>
      </w:r>
      <w:r w:rsidRPr="00454899">
        <w:rPr>
          <w:rFonts w:ascii="Times New Roman" w:eastAsia="Times New Roman" w:hAnsi="Times New Roman" w:cs="Times New Roman"/>
          <w:color w:val="333333"/>
          <w:kern w:val="0"/>
          <w:sz w:val="24"/>
          <w:szCs w:val="24"/>
          <w14:ligatures w14:val="none"/>
        </w:rPr>
        <w:t>27</w:t>
      </w:r>
      <w:proofErr w:type="gramStart"/>
      <w:r w:rsidRPr="00454899">
        <w:rPr>
          <w:rFonts w:ascii="Times New Roman" w:eastAsia="Times New Roman" w:hAnsi="Times New Roman" w:cs="Times New Roman"/>
          <w:color w:val="333333"/>
          <w:kern w:val="0"/>
          <w:sz w:val="24"/>
          <w:szCs w:val="24"/>
          <w:vertAlign w:val="superscript"/>
          <w14:ligatures w14:val="none"/>
        </w:rPr>
        <w:t>th</w:t>
      </w:r>
      <w:r>
        <w:rPr>
          <w:rFonts w:ascii="Times New Roman" w:eastAsia="Times New Roman" w:hAnsi="Times New Roman" w:cs="Times New Roman"/>
          <w:color w:val="333333"/>
          <w:kern w:val="0"/>
          <w:sz w:val="24"/>
          <w:szCs w:val="24"/>
          <w14:ligatures w14:val="none"/>
        </w:rPr>
        <w:t xml:space="preserve"> </w:t>
      </w:r>
      <w:r w:rsidRPr="00454899">
        <w:rPr>
          <w:rFonts w:ascii="Times New Roman" w:eastAsia="Times New Roman" w:hAnsi="Times New Roman" w:cs="Times New Roman"/>
          <w:color w:val="333333"/>
          <w:kern w:val="0"/>
          <w:sz w:val="24"/>
          <w:szCs w:val="24"/>
          <w14:ligatures w14:val="none"/>
        </w:rPr>
        <w:t xml:space="preserve"> June</w:t>
      </w:r>
      <w:proofErr w:type="gramEnd"/>
      <w:r w:rsidRPr="00454899">
        <w:rPr>
          <w:rFonts w:ascii="Times New Roman" w:eastAsia="Times New Roman" w:hAnsi="Times New Roman" w:cs="Times New Roman"/>
          <w:color w:val="333333"/>
          <w:kern w:val="0"/>
          <w:sz w:val="24"/>
          <w:szCs w:val="24"/>
          <w14:ligatures w14:val="none"/>
        </w:rPr>
        <w:t xml:space="preserve"> 2023</w:t>
      </w:r>
    </w:p>
    <w:p w14:paraId="6D333933" w14:textId="3D7DA7BB" w:rsidR="00454899" w:rsidRDefault="00454899" w:rsidP="00454899">
      <w:pPr>
        <w:spacing w:line="360" w:lineRule="auto"/>
        <w:rPr>
          <w:rFonts w:ascii="Times New Roman" w:eastAsia="Times New Roman" w:hAnsi="Times New Roman" w:cs="Times New Roman"/>
          <w:b/>
          <w:kern w:val="0"/>
          <w:sz w:val="24"/>
          <w:szCs w:val="24"/>
          <w:u w:val="single"/>
          <w:lang w:val="en-IN"/>
          <w14:ligatures w14:val="none"/>
        </w:rPr>
      </w:pPr>
      <w:r w:rsidRPr="00454899">
        <w:rPr>
          <w:rFonts w:ascii="Times New Roman" w:eastAsia="Times New Roman" w:hAnsi="Times New Roman" w:cs="Times New Roman"/>
          <w:color w:val="333333"/>
          <w:kern w:val="0"/>
          <w:sz w:val="24"/>
          <w:szCs w:val="24"/>
          <w:lang w:val="en-IN"/>
          <w14:ligatures w14:val="none"/>
        </w:rPr>
        <w:t xml:space="preserve">CORAM: HON'BLE </w:t>
      </w:r>
      <w:r w:rsidRPr="00454899">
        <w:rPr>
          <w:rFonts w:ascii="Times New Roman" w:eastAsia="Times New Roman" w:hAnsi="Times New Roman" w:cs="Times New Roman"/>
          <w:color w:val="3E3E3E"/>
          <w:kern w:val="0"/>
          <w:sz w:val="24"/>
          <w:szCs w:val="24"/>
          <w:lang w:val="en-IN"/>
          <w14:ligatures w14:val="none"/>
        </w:rPr>
        <w:t xml:space="preserve">Justice </w:t>
      </w:r>
      <w:r w:rsidRPr="00454899">
        <w:rPr>
          <w:rFonts w:ascii="Times New Roman" w:eastAsia="Times New Roman" w:hAnsi="Times New Roman" w:cs="Times New Roman"/>
          <w:color w:val="3E3E3E"/>
          <w:kern w:val="0"/>
          <w:sz w:val="24"/>
          <w:szCs w:val="24"/>
          <w14:ligatures w14:val="none"/>
        </w:rPr>
        <w:t>Rajendra M. Sareen</w:t>
      </w:r>
      <w:r w:rsidRPr="00454899">
        <w:rPr>
          <w:rFonts w:ascii="Times New Roman" w:eastAsia="Times New Roman" w:hAnsi="Times New Roman" w:cs="Times New Roman"/>
          <w:color w:val="333333"/>
          <w:kern w:val="0"/>
          <w:sz w:val="24"/>
          <w:szCs w:val="24"/>
          <w:lang w:val="en-IN"/>
          <w14:ligatures w14:val="none"/>
        </w:rPr>
        <w:br/>
      </w:r>
      <w:r w:rsidRPr="00454899">
        <w:rPr>
          <w:rFonts w:ascii="Times New Roman" w:eastAsia="Times New Roman" w:hAnsi="Times New Roman" w:cs="Times New Roman"/>
          <w:b/>
          <w:kern w:val="0"/>
          <w:sz w:val="24"/>
          <w:szCs w:val="24"/>
          <w:u w:val="single"/>
          <w:lang w:val="en-IN"/>
          <w14:ligatures w14:val="none"/>
        </w:rPr>
        <w:t>Introduction</w:t>
      </w:r>
    </w:p>
    <w:p w14:paraId="53BEEA61" w14:textId="58639DC4" w:rsidR="00454899" w:rsidRPr="00454899" w:rsidRDefault="00454899" w:rsidP="00454899">
      <w:pPr>
        <w:spacing w:line="360" w:lineRule="auto"/>
        <w:rPr>
          <w:rFonts w:ascii="Times New Roman" w:eastAsia="Times New Roman" w:hAnsi="Times New Roman" w:cs="Times New Roman"/>
          <w:bCs/>
          <w:color w:val="333333"/>
          <w:kern w:val="0"/>
          <w:sz w:val="24"/>
          <w:szCs w:val="24"/>
          <w:lang w:val="en-IN"/>
          <w14:ligatures w14:val="none"/>
        </w:rPr>
      </w:pPr>
      <w:r>
        <w:rPr>
          <w:rFonts w:ascii="Times New Roman" w:eastAsia="Times New Roman" w:hAnsi="Times New Roman" w:cs="Times New Roman"/>
          <w:bCs/>
          <w:color w:val="333333"/>
          <w:kern w:val="0"/>
          <w:sz w:val="24"/>
          <w:szCs w:val="24"/>
          <w:lang w:val="en-IN"/>
          <w14:ligatures w14:val="none"/>
        </w:rPr>
        <w:t>T</w:t>
      </w:r>
      <w:r w:rsidRPr="00454899">
        <w:rPr>
          <w:rFonts w:ascii="Times New Roman" w:eastAsia="Times New Roman" w:hAnsi="Times New Roman" w:cs="Times New Roman"/>
          <w:bCs/>
          <w:color w:val="333333"/>
          <w:kern w:val="0"/>
          <w:sz w:val="24"/>
          <w:szCs w:val="24"/>
          <w:lang w:val="en-IN"/>
          <w14:ligatures w14:val="none"/>
        </w:rPr>
        <w:t xml:space="preserve">he petitioner </w:t>
      </w:r>
      <w:r>
        <w:rPr>
          <w:rFonts w:ascii="Times New Roman" w:eastAsia="Times New Roman" w:hAnsi="Times New Roman" w:cs="Times New Roman"/>
          <w:bCs/>
          <w:color w:val="333333"/>
          <w:kern w:val="0"/>
          <w:sz w:val="24"/>
          <w:szCs w:val="24"/>
          <w:lang w:val="en-IN"/>
          <w14:ligatures w14:val="none"/>
        </w:rPr>
        <w:t>worked</w:t>
      </w:r>
      <w:r w:rsidRPr="00454899">
        <w:rPr>
          <w:rFonts w:ascii="Times New Roman" w:eastAsia="Times New Roman" w:hAnsi="Times New Roman" w:cs="Times New Roman"/>
          <w:bCs/>
          <w:color w:val="333333"/>
          <w:kern w:val="0"/>
          <w:sz w:val="24"/>
          <w:szCs w:val="24"/>
          <w:lang w:val="en-IN"/>
          <w14:ligatures w14:val="none"/>
        </w:rPr>
        <w:t xml:space="preserve"> as Beat Guard in the respondent department from 1/1/1982</w:t>
      </w:r>
      <w:r>
        <w:rPr>
          <w:rFonts w:ascii="Times New Roman" w:eastAsia="Times New Roman" w:hAnsi="Times New Roman" w:cs="Times New Roman"/>
          <w:bCs/>
          <w:color w:val="333333"/>
          <w:kern w:val="0"/>
          <w:sz w:val="24"/>
          <w:szCs w:val="24"/>
          <w:lang w:val="en-IN"/>
          <w14:ligatures w14:val="none"/>
        </w:rPr>
        <w:t>,</w:t>
      </w:r>
      <w:r w:rsidRPr="00454899">
        <w:rPr>
          <w:rFonts w:ascii="Times New Roman" w:eastAsia="Times New Roman" w:hAnsi="Times New Roman" w:cs="Times New Roman"/>
          <w:bCs/>
          <w:color w:val="333333"/>
          <w:kern w:val="0"/>
          <w:sz w:val="24"/>
          <w:szCs w:val="24"/>
          <w:lang w:val="en-IN"/>
          <w14:ligatures w14:val="none"/>
        </w:rPr>
        <w:t xml:space="preserve"> and his services came to be terminated orally on 1/12/1990 without following the provisions of the Industrial Disputes Act.</w:t>
      </w:r>
    </w:p>
    <w:p w14:paraId="154AA3C2" w14:textId="5D249C23" w:rsidR="00454899" w:rsidRPr="00454899" w:rsidRDefault="00454899" w:rsidP="00454899">
      <w:pPr>
        <w:spacing w:line="360" w:lineRule="auto"/>
        <w:rPr>
          <w:rFonts w:ascii="Times New Roman" w:eastAsia="Times New Roman" w:hAnsi="Times New Roman" w:cs="Times New Roman"/>
          <w:b/>
          <w:kern w:val="0"/>
          <w:sz w:val="24"/>
          <w:szCs w:val="24"/>
          <w:u w:val="single"/>
          <w:lang w:val="en-IN"/>
          <w14:ligatures w14:val="none"/>
        </w:rPr>
      </w:pPr>
      <w:r w:rsidRPr="00454899">
        <w:rPr>
          <w:rFonts w:ascii="Times New Roman" w:eastAsia="Times New Roman" w:hAnsi="Times New Roman" w:cs="Times New Roman"/>
          <w:b/>
          <w:kern w:val="0"/>
          <w:sz w:val="24"/>
          <w:szCs w:val="24"/>
          <w:u w:val="single"/>
          <w:lang w:val="en-IN"/>
          <w14:ligatures w14:val="none"/>
        </w:rPr>
        <w:t>Facts of the Case</w:t>
      </w:r>
    </w:p>
    <w:p w14:paraId="0CE8C0B5" w14:textId="63238CAC" w:rsidR="00454899" w:rsidRPr="00454899" w:rsidRDefault="00454899" w:rsidP="00454899">
      <w:pPr>
        <w:spacing w:line="360" w:lineRule="auto"/>
        <w:rPr>
          <w:rFonts w:ascii="Times New Roman" w:eastAsia="Times New Roman" w:hAnsi="Times New Roman" w:cs="Times New Roman"/>
          <w:bCs/>
          <w:kern w:val="0"/>
          <w:sz w:val="24"/>
          <w:szCs w:val="24"/>
          <w:lang w:val="en-IN"/>
          <w14:ligatures w14:val="none"/>
        </w:rPr>
      </w:pPr>
      <w:r w:rsidRPr="00454899">
        <w:rPr>
          <w:rFonts w:ascii="Times New Roman" w:eastAsia="Times New Roman" w:hAnsi="Times New Roman" w:cs="Times New Roman"/>
          <w:bCs/>
          <w:kern w:val="0"/>
          <w:sz w:val="24"/>
          <w:szCs w:val="24"/>
          <w14:ligatures w14:val="none"/>
        </w:rPr>
        <w:t xml:space="preserve">The petitioner workman has filed a petition challenging the judgment and award passed by the </w:t>
      </w:r>
      <w:proofErr w:type="spellStart"/>
      <w:r w:rsidRPr="00454899">
        <w:rPr>
          <w:rFonts w:ascii="Times New Roman" w:eastAsia="Times New Roman" w:hAnsi="Times New Roman" w:cs="Times New Roman"/>
          <w:bCs/>
          <w:kern w:val="0"/>
          <w:sz w:val="24"/>
          <w:szCs w:val="24"/>
          <w14:ligatures w14:val="none"/>
        </w:rPr>
        <w:t>Labour</w:t>
      </w:r>
      <w:proofErr w:type="spellEnd"/>
      <w:r w:rsidRPr="00454899">
        <w:rPr>
          <w:rFonts w:ascii="Times New Roman" w:eastAsia="Times New Roman" w:hAnsi="Times New Roman" w:cs="Times New Roman"/>
          <w:bCs/>
          <w:kern w:val="0"/>
          <w:sz w:val="24"/>
          <w:szCs w:val="24"/>
          <w14:ligatures w14:val="none"/>
        </w:rPr>
        <w:t xml:space="preserve"> Court in a reference case. The petitioner had been working with the respondent since 1982 but was terminated without following the provisions of the Industrial Disputes Act. The respondent did not appear before the </w:t>
      </w:r>
      <w:proofErr w:type="spellStart"/>
      <w:r w:rsidRPr="00454899">
        <w:rPr>
          <w:rFonts w:ascii="Times New Roman" w:eastAsia="Times New Roman" w:hAnsi="Times New Roman" w:cs="Times New Roman"/>
          <w:bCs/>
          <w:kern w:val="0"/>
          <w:sz w:val="24"/>
          <w:szCs w:val="24"/>
          <w14:ligatures w14:val="none"/>
        </w:rPr>
        <w:t>Labour</w:t>
      </w:r>
      <w:proofErr w:type="spellEnd"/>
      <w:r w:rsidRPr="00454899">
        <w:rPr>
          <w:rFonts w:ascii="Times New Roman" w:eastAsia="Times New Roman" w:hAnsi="Times New Roman" w:cs="Times New Roman"/>
          <w:bCs/>
          <w:kern w:val="0"/>
          <w:sz w:val="24"/>
          <w:szCs w:val="24"/>
          <w14:ligatures w14:val="none"/>
        </w:rPr>
        <w:t xml:space="preserve"> Court, and the case proceeded ex-</w:t>
      </w:r>
      <w:proofErr w:type="spellStart"/>
      <w:r w:rsidRPr="00454899">
        <w:rPr>
          <w:rFonts w:ascii="Times New Roman" w:eastAsia="Times New Roman" w:hAnsi="Times New Roman" w:cs="Times New Roman"/>
          <w:bCs/>
          <w:kern w:val="0"/>
          <w:sz w:val="24"/>
          <w:szCs w:val="24"/>
          <w14:ligatures w14:val="none"/>
        </w:rPr>
        <w:t>parte</w:t>
      </w:r>
      <w:proofErr w:type="spellEnd"/>
      <w:r w:rsidRPr="00454899">
        <w:rPr>
          <w:rFonts w:ascii="Times New Roman" w:eastAsia="Times New Roman" w:hAnsi="Times New Roman" w:cs="Times New Roman"/>
          <w:bCs/>
          <w:kern w:val="0"/>
          <w:sz w:val="24"/>
          <w:szCs w:val="24"/>
          <w14:ligatures w14:val="none"/>
        </w:rPr>
        <w:t xml:space="preserve">. The </w:t>
      </w:r>
      <w:proofErr w:type="spellStart"/>
      <w:r w:rsidRPr="00454899">
        <w:rPr>
          <w:rFonts w:ascii="Times New Roman" w:eastAsia="Times New Roman" w:hAnsi="Times New Roman" w:cs="Times New Roman"/>
          <w:bCs/>
          <w:kern w:val="0"/>
          <w:sz w:val="24"/>
          <w:szCs w:val="24"/>
          <w14:ligatures w14:val="none"/>
        </w:rPr>
        <w:t>Labour</w:t>
      </w:r>
      <w:proofErr w:type="spellEnd"/>
      <w:r w:rsidRPr="00454899">
        <w:rPr>
          <w:rFonts w:ascii="Times New Roman" w:eastAsia="Times New Roman" w:hAnsi="Times New Roman" w:cs="Times New Roman"/>
          <w:bCs/>
          <w:kern w:val="0"/>
          <w:sz w:val="24"/>
          <w:szCs w:val="24"/>
          <w14:ligatures w14:val="none"/>
        </w:rPr>
        <w:t xml:space="preserve"> Court awarded the petitioner a lump sum compensation of Rs.20,001/- in lieu of reinstatement and back wages.</w:t>
      </w:r>
    </w:p>
    <w:p w14:paraId="1CCBFFF6" w14:textId="58358B96" w:rsidR="00454899" w:rsidRPr="00454899" w:rsidRDefault="00454899" w:rsidP="00454899">
      <w:pPr>
        <w:spacing w:line="360" w:lineRule="auto"/>
        <w:rPr>
          <w:rFonts w:ascii="Times New Roman" w:eastAsia="Times New Roman" w:hAnsi="Times New Roman" w:cs="Times New Roman"/>
          <w:b/>
          <w:kern w:val="0"/>
          <w:sz w:val="24"/>
          <w:szCs w:val="24"/>
          <w:u w:val="single"/>
          <w:lang w:val="en-IN"/>
          <w14:ligatures w14:val="none"/>
        </w:rPr>
      </w:pPr>
      <w:r w:rsidRPr="00454899">
        <w:rPr>
          <w:rFonts w:ascii="Times New Roman" w:eastAsia="Times New Roman" w:hAnsi="Times New Roman" w:cs="Times New Roman"/>
          <w:b/>
          <w:kern w:val="0"/>
          <w:sz w:val="24"/>
          <w:szCs w:val="24"/>
          <w:u w:val="single"/>
          <w:lang w:val="en-IN"/>
          <w14:ligatures w14:val="none"/>
        </w:rPr>
        <w:t>Judgement</w:t>
      </w:r>
    </w:p>
    <w:p w14:paraId="4E6BDF00" w14:textId="6DA516A2" w:rsidR="00454899" w:rsidRPr="00454899" w:rsidRDefault="00454899" w:rsidP="00454899">
      <w:pPr>
        <w:spacing w:line="360" w:lineRule="auto"/>
        <w:rPr>
          <w:rFonts w:ascii="Times New Roman" w:eastAsia="Times New Roman" w:hAnsi="Times New Roman" w:cs="Times New Roman"/>
          <w:bCs/>
          <w:kern w:val="0"/>
          <w:sz w:val="24"/>
          <w:szCs w:val="24"/>
          <w14:ligatures w14:val="none"/>
        </w:rPr>
      </w:pPr>
      <w:r w:rsidRPr="00454899">
        <w:rPr>
          <w:rFonts w:ascii="Times New Roman" w:eastAsia="Times New Roman" w:hAnsi="Times New Roman" w:cs="Times New Roman"/>
          <w:bCs/>
          <w:kern w:val="0"/>
          <w:sz w:val="24"/>
          <w:szCs w:val="24"/>
          <w14:ligatures w14:val="none"/>
        </w:rPr>
        <w:t xml:space="preserve">The petitioner's advocate argues that the award is illegal, improper, and contrary to the Industrial Disputes Act and established legal principles. They contend that the termination was </w:t>
      </w:r>
      <w:r>
        <w:rPr>
          <w:rFonts w:ascii="Times New Roman" w:eastAsia="Times New Roman" w:hAnsi="Times New Roman" w:cs="Times New Roman"/>
          <w:bCs/>
          <w:kern w:val="0"/>
          <w:sz w:val="24"/>
          <w:szCs w:val="24"/>
          <w14:ligatures w14:val="none"/>
        </w:rPr>
        <w:t>unlawful</w:t>
      </w:r>
      <w:r w:rsidRPr="00454899">
        <w:rPr>
          <w:rFonts w:ascii="Times New Roman" w:eastAsia="Times New Roman" w:hAnsi="Times New Roman" w:cs="Times New Roman"/>
          <w:bCs/>
          <w:kern w:val="0"/>
          <w:sz w:val="24"/>
          <w:szCs w:val="24"/>
          <w14:ligatures w14:val="none"/>
        </w:rPr>
        <w:t xml:space="preserve"> and</w:t>
      </w:r>
      <w:r>
        <w:rPr>
          <w:rFonts w:ascii="Times New Roman" w:eastAsia="Times New Roman" w:hAnsi="Times New Roman" w:cs="Times New Roman"/>
          <w:bCs/>
          <w:kern w:val="0"/>
          <w:sz w:val="24"/>
          <w:szCs w:val="24"/>
          <w14:ligatures w14:val="none"/>
        </w:rPr>
        <w:t>,</w:t>
      </w:r>
      <w:r w:rsidRPr="00454899">
        <w:rPr>
          <w:rFonts w:ascii="Times New Roman" w:eastAsia="Times New Roman" w:hAnsi="Times New Roman" w:cs="Times New Roman"/>
          <w:bCs/>
          <w:kern w:val="0"/>
          <w:sz w:val="24"/>
          <w:szCs w:val="24"/>
          <w14:ligatures w14:val="none"/>
        </w:rPr>
        <w:t xml:space="preserve"> therefore, reinstatement should have been granted instead of just compensation. They also argue that the delay in filing the reference was due to the petitioner's lack of knowledge about the law of limitation and that reinstatement should </w:t>
      </w:r>
      <w:r>
        <w:rPr>
          <w:rFonts w:ascii="Times New Roman" w:eastAsia="Times New Roman" w:hAnsi="Times New Roman" w:cs="Times New Roman"/>
          <w:bCs/>
          <w:kern w:val="0"/>
          <w:sz w:val="24"/>
          <w:szCs w:val="24"/>
          <w14:ligatures w14:val="none"/>
        </w:rPr>
        <w:t>be allowed</w:t>
      </w:r>
      <w:r w:rsidRPr="00454899">
        <w:rPr>
          <w:rFonts w:ascii="Times New Roman" w:eastAsia="Times New Roman" w:hAnsi="Times New Roman" w:cs="Times New Roman"/>
          <w:bCs/>
          <w:kern w:val="0"/>
          <w:sz w:val="24"/>
          <w:szCs w:val="24"/>
          <w14:ligatures w14:val="none"/>
        </w:rPr>
        <w:t xml:space="preserve"> solely based on the </w:t>
      </w:r>
      <w:r>
        <w:rPr>
          <w:rFonts w:ascii="Times New Roman" w:eastAsia="Times New Roman" w:hAnsi="Times New Roman" w:cs="Times New Roman"/>
          <w:bCs/>
          <w:kern w:val="0"/>
          <w:sz w:val="24"/>
          <w:szCs w:val="24"/>
          <w14:ligatures w14:val="none"/>
        </w:rPr>
        <w:t>hold</w:t>
      </w:r>
      <w:r w:rsidRPr="00454899">
        <w:rPr>
          <w:rFonts w:ascii="Times New Roman" w:eastAsia="Times New Roman" w:hAnsi="Times New Roman" w:cs="Times New Roman"/>
          <w:bCs/>
          <w:kern w:val="0"/>
          <w:sz w:val="24"/>
          <w:szCs w:val="24"/>
          <w14:ligatures w14:val="none"/>
        </w:rPr>
        <w:t xml:space="preserve">. The advocate further points out that the respondent never claimed that the petitioner's appointment was illegal, but the </w:t>
      </w:r>
      <w:proofErr w:type="spellStart"/>
      <w:r w:rsidRPr="00454899">
        <w:rPr>
          <w:rFonts w:ascii="Times New Roman" w:eastAsia="Times New Roman" w:hAnsi="Times New Roman" w:cs="Times New Roman"/>
          <w:bCs/>
          <w:kern w:val="0"/>
          <w:sz w:val="24"/>
          <w:szCs w:val="24"/>
          <w14:ligatures w14:val="none"/>
        </w:rPr>
        <w:t>Labour</w:t>
      </w:r>
      <w:proofErr w:type="spellEnd"/>
      <w:r w:rsidRPr="00454899">
        <w:rPr>
          <w:rFonts w:ascii="Times New Roman" w:eastAsia="Times New Roman" w:hAnsi="Times New Roman" w:cs="Times New Roman"/>
          <w:bCs/>
          <w:kern w:val="0"/>
          <w:sz w:val="24"/>
          <w:szCs w:val="24"/>
          <w14:ligatures w14:val="none"/>
        </w:rPr>
        <w:t xml:space="preserve"> Court denied reinstatement based on this.</w:t>
      </w:r>
    </w:p>
    <w:p w14:paraId="1B56EF0D" w14:textId="77777777" w:rsidR="00454899" w:rsidRPr="00454899" w:rsidRDefault="00454899" w:rsidP="00454899">
      <w:pPr>
        <w:spacing w:line="360" w:lineRule="auto"/>
        <w:rPr>
          <w:rFonts w:ascii="Times New Roman" w:eastAsia="Times New Roman" w:hAnsi="Times New Roman" w:cs="Times New Roman"/>
          <w:bCs/>
          <w:kern w:val="0"/>
          <w:sz w:val="24"/>
          <w:szCs w:val="24"/>
          <w14:ligatures w14:val="none"/>
        </w:rPr>
      </w:pPr>
      <w:r w:rsidRPr="00454899">
        <w:rPr>
          <w:rFonts w:ascii="Times New Roman" w:eastAsia="Times New Roman" w:hAnsi="Times New Roman" w:cs="Times New Roman"/>
          <w:bCs/>
          <w:kern w:val="0"/>
          <w:sz w:val="24"/>
          <w:szCs w:val="24"/>
          <w14:ligatures w14:val="none"/>
        </w:rPr>
        <w:t xml:space="preserve">On the other hand, the respondent's advocate argues that the </w:t>
      </w:r>
      <w:proofErr w:type="spellStart"/>
      <w:r w:rsidRPr="00454899">
        <w:rPr>
          <w:rFonts w:ascii="Times New Roman" w:eastAsia="Times New Roman" w:hAnsi="Times New Roman" w:cs="Times New Roman"/>
          <w:bCs/>
          <w:kern w:val="0"/>
          <w:sz w:val="24"/>
          <w:szCs w:val="24"/>
          <w14:ligatures w14:val="none"/>
        </w:rPr>
        <w:t>Labour</w:t>
      </w:r>
      <w:proofErr w:type="spellEnd"/>
      <w:r w:rsidRPr="00454899">
        <w:rPr>
          <w:rFonts w:ascii="Times New Roman" w:eastAsia="Times New Roman" w:hAnsi="Times New Roman" w:cs="Times New Roman"/>
          <w:bCs/>
          <w:kern w:val="0"/>
          <w:sz w:val="24"/>
          <w:szCs w:val="24"/>
          <w14:ligatures w14:val="none"/>
        </w:rPr>
        <w:t xml:space="preserve"> Court rightly awarded compensation since the respondent did not defend the case properly and the judgment and award were passed ex-</w:t>
      </w:r>
      <w:proofErr w:type="spellStart"/>
      <w:r w:rsidRPr="00454899">
        <w:rPr>
          <w:rFonts w:ascii="Times New Roman" w:eastAsia="Times New Roman" w:hAnsi="Times New Roman" w:cs="Times New Roman"/>
          <w:bCs/>
          <w:kern w:val="0"/>
          <w:sz w:val="24"/>
          <w:szCs w:val="24"/>
          <w14:ligatures w14:val="none"/>
        </w:rPr>
        <w:t>parte</w:t>
      </w:r>
      <w:proofErr w:type="spellEnd"/>
      <w:r w:rsidRPr="00454899">
        <w:rPr>
          <w:rFonts w:ascii="Times New Roman" w:eastAsia="Times New Roman" w:hAnsi="Times New Roman" w:cs="Times New Roman"/>
          <w:bCs/>
          <w:kern w:val="0"/>
          <w:sz w:val="24"/>
          <w:szCs w:val="24"/>
          <w14:ligatures w14:val="none"/>
        </w:rPr>
        <w:t>.</w:t>
      </w:r>
    </w:p>
    <w:p w14:paraId="711D7659" w14:textId="22DE8D9A" w:rsidR="00454899" w:rsidRPr="00454899" w:rsidRDefault="00454899" w:rsidP="00454899">
      <w:pPr>
        <w:spacing w:line="360" w:lineRule="auto"/>
        <w:rPr>
          <w:rFonts w:ascii="Times New Roman" w:eastAsia="Times New Roman" w:hAnsi="Times New Roman" w:cs="Times New Roman"/>
          <w:bCs/>
          <w:kern w:val="0"/>
          <w:sz w:val="24"/>
          <w:szCs w:val="24"/>
          <w14:ligatures w14:val="none"/>
        </w:rPr>
      </w:pPr>
      <w:r w:rsidRPr="00454899">
        <w:rPr>
          <w:rFonts w:ascii="Times New Roman" w:eastAsia="Times New Roman" w:hAnsi="Times New Roman" w:cs="Times New Roman"/>
          <w:bCs/>
          <w:kern w:val="0"/>
          <w:sz w:val="24"/>
          <w:szCs w:val="24"/>
          <w14:ligatures w14:val="none"/>
        </w:rPr>
        <w:lastRenderedPageBreak/>
        <w:t xml:space="preserve">The court </w:t>
      </w:r>
      <w:r>
        <w:rPr>
          <w:rFonts w:ascii="Times New Roman" w:eastAsia="Times New Roman" w:hAnsi="Times New Roman" w:cs="Times New Roman"/>
          <w:bCs/>
          <w:kern w:val="0"/>
          <w:sz w:val="24"/>
          <w:szCs w:val="24"/>
          <w14:ligatures w14:val="none"/>
        </w:rPr>
        <w:t>found</w:t>
      </w:r>
      <w:r w:rsidRPr="00454899">
        <w:rPr>
          <w:rFonts w:ascii="Times New Roman" w:eastAsia="Times New Roman" w:hAnsi="Times New Roman" w:cs="Times New Roman"/>
          <w:bCs/>
          <w:kern w:val="0"/>
          <w:sz w:val="24"/>
          <w:szCs w:val="24"/>
          <w14:ligatures w14:val="none"/>
        </w:rPr>
        <w:t xml:space="preserve"> that the petitioner's services were terminated illegally, and there was a delay in filing the reference. While reinstatement cannot be granted after 18 years, considering the long time the case has been pending and the fact that the respondent did not challenge the award, the court decides to enhance the compensation from Rs.20,001/- to Rs.1,50,000/- to meet the ends of justice.</w:t>
      </w:r>
    </w:p>
    <w:p w14:paraId="1252301E" w14:textId="77777777" w:rsidR="00454899" w:rsidRPr="00454899" w:rsidRDefault="00454899" w:rsidP="00454899">
      <w:pPr>
        <w:spacing w:line="360" w:lineRule="auto"/>
        <w:rPr>
          <w:rFonts w:ascii="Times New Roman" w:eastAsia="Times New Roman" w:hAnsi="Times New Roman" w:cs="Times New Roman"/>
          <w:bCs/>
          <w:kern w:val="0"/>
          <w:sz w:val="24"/>
          <w:szCs w:val="24"/>
          <w14:ligatures w14:val="none"/>
        </w:rPr>
      </w:pPr>
      <w:r w:rsidRPr="00454899">
        <w:rPr>
          <w:rFonts w:ascii="Times New Roman" w:eastAsia="Times New Roman" w:hAnsi="Times New Roman" w:cs="Times New Roman"/>
          <w:bCs/>
          <w:kern w:val="0"/>
          <w:sz w:val="24"/>
          <w:szCs w:val="24"/>
          <w14:ligatures w14:val="none"/>
        </w:rPr>
        <w:t>The court also refers to previous judgments by the Supreme Court, which state that relief by way of reinstatement with back wages is not automatic and that compensation may be appropriate in certain circumstances, such as when the employee has been out of work for a long time or when the employee's services cannot be reinstated due to various reasons.</w:t>
      </w:r>
    </w:p>
    <w:p w14:paraId="7F9CA5B6" w14:textId="77777777" w:rsidR="00454899" w:rsidRPr="00454899" w:rsidRDefault="00454899" w:rsidP="00454899">
      <w:pPr>
        <w:spacing w:line="360" w:lineRule="auto"/>
        <w:rPr>
          <w:rFonts w:ascii="Times New Roman" w:eastAsia="Times New Roman" w:hAnsi="Times New Roman" w:cs="Times New Roman"/>
          <w:bCs/>
          <w:kern w:val="0"/>
          <w:sz w:val="24"/>
          <w:szCs w:val="24"/>
          <w:lang w:val="en-IN"/>
          <w14:ligatures w14:val="none"/>
        </w:rPr>
      </w:pPr>
    </w:p>
    <w:p w14:paraId="378E2497" w14:textId="77777777" w:rsidR="00454899" w:rsidRPr="00454899" w:rsidRDefault="00454899" w:rsidP="00454899">
      <w:pPr>
        <w:spacing w:line="360" w:lineRule="auto"/>
        <w:jc w:val="both"/>
        <w:rPr>
          <w:rFonts w:ascii="Times New Roman" w:eastAsia="Times New Roman" w:hAnsi="Times New Roman" w:cs="Times New Roman"/>
          <w:i/>
          <w:kern w:val="0"/>
          <w:sz w:val="24"/>
          <w:szCs w:val="24"/>
          <w:lang w:val="en-IN"/>
          <w14:ligatures w14:val="none"/>
        </w:rPr>
      </w:pPr>
      <w:r w:rsidRPr="00454899">
        <w:rPr>
          <w:rFonts w:ascii="Times New Roman" w:eastAsia="Times New Roman" w:hAnsi="Times New Roman" w:cs="Times New Roman"/>
          <w:i/>
          <w:kern w:val="0"/>
          <w:sz w:val="24"/>
          <w:szCs w:val="24"/>
          <w:lang w:val="en-IN"/>
          <w14:ligatures w14:val="none"/>
        </w:rPr>
        <w:t>“PRIME LEGAL is a full-service law firm that has won a National Award and has over 20 years of experience in various sectors and practice areas. Prime legal falls into the category of best law firm, best lawyer, best family lawyer, best divorce lawyer, best divorce law firm, best criminal lawyer, best criminal law firm, best consumer lawyer, best civil lawyer.”</w:t>
      </w:r>
    </w:p>
    <w:p w14:paraId="631E76DE" w14:textId="77777777" w:rsidR="00454899" w:rsidRPr="00454899" w:rsidRDefault="00454899" w:rsidP="00454899">
      <w:pPr>
        <w:spacing w:line="360" w:lineRule="auto"/>
        <w:jc w:val="both"/>
        <w:rPr>
          <w:rFonts w:ascii="Times New Roman" w:eastAsia="Times New Roman" w:hAnsi="Times New Roman" w:cs="Times New Roman"/>
          <w:kern w:val="0"/>
          <w:sz w:val="24"/>
          <w:szCs w:val="24"/>
          <w:lang w:val="en-IN"/>
          <w14:ligatures w14:val="none"/>
        </w:rPr>
      </w:pPr>
      <w:r w:rsidRPr="00454899">
        <w:rPr>
          <w:rFonts w:ascii="Times New Roman" w:eastAsia="Times New Roman" w:hAnsi="Times New Roman" w:cs="Times New Roman"/>
          <w:b/>
          <w:kern w:val="0"/>
          <w:sz w:val="24"/>
          <w:szCs w:val="24"/>
          <w:lang w:val="en-IN"/>
          <w14:ligatures w14:val="none"/>
        </w:rPr>
        <w:t>Written by- Aadit Shah</w:t>
      </w:r>
    </w:p>
    <w:p w14:paraId="22C2FD77" w14:textId="77777777" w:rsidR="00454899" w:rsidRPr="00454899" w:rsidRDefault="00454899" w:rsidP="00454899">
      <w:pPr>
        <w:spacing w:line="360" w:lineRule="auto"/>
        <w:rPr>
          <w:rFonts w:ascii="Times New Roman" w:eastAsia="Times New Roman" w:hAnsi="Times New Roman" w:cs="Times New Roman"/>
          <w:kern w:val="0"/>
          <w:sz w:val="24"/>
          <w:szCs w:val="24"/>
          <w:lang w:val="en-IN"/>
          <w14:ligatures w14:val="none"/>
        </w:rPr>
      </w:pPr>
    </w:p>
    <w:p w14:paraId="1B474286" w14:textId="77777777" w:rsidR="00454899" w:rsidRDefault="00454899"/>
    <w:sectPr w:rsidR="00454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99"/>
    <w:rsid w:val="0045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F33E"/>
  <w15:chartTrackingRefBased/>
  <w15:docId w15:val="{E801AC67-6EC5-4575-B9CD-9293BAE3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899"/>
    <w:rPr>
      <w:color w:val="0563C1" w:themeColor="hyperlink"/>
      <w:u w:val="single"/>
    </w:rPr>
  </w:style>
  <w:style w:type="character" w:styleId="UnresolvedMention">
    <w:name w:val="Unresolved Mention"/>
    <w:basedOn w:val="DefaultParagraphFont"/>
    <w:uiPriority w:val="99"/>
    <w:semiHidden/>
    <w:unhideWhenUsed/>
    <w:rsid w:val="00454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26657">
      <w:bodyDiv w:val="1"/>
      <w:marLeft w:val="0"/>
      <w:marRight w:val="0"/>
      <w:marTop w:val="0"/>
      <w:marBottom w:val="0"/>
      <w:divBdr>
        <w:top w:val="none" w:sz="0" w:space="0" w:color="auto"/>
        <w:left w:val="none" w:sz="0" w:space="0" w:color="auto"/>
        <w:bottom w:val="none" w:sz="0" w:space="0" w:color="auto"/>
        <w:right w:val="none" w:sz="0" w:space="0" w:color="auto"/>
      </w:divBdr>
    </w:div>
    <w:div w:id="21331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2150401 AADIT SHAH</dc:creator>
  <cp:keywords/>
  <dc:description/>
  <cp:lastModifiedBy>2150401 AADIT SHAH</cp:lastModifiedBy>
  <cp:revision>2</cp:revision>
  <dcterms:created xsi:type="dcterms:W3CDTF">2023-07-02T05:32:00Z</dcterms:created>
  <dcterms:modified xsi:type="dcterms:W3CDTF">2023-07-02T05:39:00Z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935ee9f4-2c41-4aba-a93d-4fa3f0f1ee88</vt:lpwstr>
  </property>
</Properties>
</file>